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20F" w:rsidRPr="0093465A" w:rsidRDefault="001D220F" w:rsidP="001D220F">
      <w:pPr>
        <w:pStyle w:val="Heading2"/>
        <w:jc w:val="center"/>
        <w:rPr>
          <w:rFonts w:asciiTheme="minorHAnsi" w:hAnsiTheme="minorHAnsi" w:cstheme="minorHAnsi"/>
          <w:b/>
          <w:bCs/>
          <w:color w:val="5B9BD5" w:themeColor="accent1"/>
        </w:rPr>
      </w:pPr>
      <w:bookmarkStart w:id="0" w:name="_GoBack"/>
      <w:bookmarkEnd w:id="0"/>
      <w:r w:rsidRPr="0093465A">
        <w:rPr>
          <w:rFonts w:asciiTheme="minorHAnsi" w:hAnsiTheme="minorHAnsi" w:cstheme="minorHAnsi"/>
          <w:b/>
          <w:bCs/>
          <w:noProof/>
          <w:color w:val="5B9BD5" w:themeColor="accent1"/>
          <w:lang w:eastAsia="en-AU"/>
        </w:rPr>
        <w:drawing>
          <wp:inline distT="0" distB="0" distL="0" distR="0">
            <wp:extent cx="1038225" cy="10949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cked Colour - Without Tagli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84" cy="11044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220F" w:rsidRPr="0093465A" w:rsidRDefault="001D220F" w:rsidP="001D220F">
      <w:pPr>
        <w:pStyle w:val="Heading2"/>
        <w:jc w:val="both"/>
        <w:rPr>
          <w:rFonts w:asciiTheme="minorHAnsi" w:hAnsiTheme="minorHAnsi" w:cstheme="minorHAnsi"/>
          <w:b/>
          <w:bCs/>
          <w:color w:val="5B9BD5" w:themeColor="accent1"/>
        </w:rPr>
      </w:pPr>
    </w:p>
    <w:p w:rsidR="001D220F" w:rsidRPr="0093465A" w:rsidRDefault="001D220F" w:rsidP="001D220F">
      <w:pPr>
        <w:pStyle w:val="Heading2"/>
        <w:jc w:val="center"/>
        <w:rPr>
          <w:rFonts w:asciiTheme="minorHAnsi" w:hAnsiTheme="minorHAnsi" w:cstheme="minorHAnsi"/>
          <w:b/>
          <w:bCs/>
          <w:color w:val="1F4E79" w:themeColor="accent1" w:themeShade="80"/>
        </w:rPr>
      </w:pPr>
      <w:r w:rsidRPr="0093465A">
        <w:rPr>
          <w:rFonts w:asciiTheme="minorHAnsi" w:hAnsiTheme="minorHAnsi" w:cstheme="minorHAnsi"/>
          <w:b/>
          <w:bCs/>
          <w:color w:val="1F4E79" w:themeColor="accent1" w:themeShade="80"/>
        </w:rPr>
        <w:t>INFORMATION FOR SPORTING CLUB VOLUNTEERS</w:t>
      </w:r>
    </w:p>
    <w:p w:rsidR="00435162" w:rsidRPr="0093465A" w:rsidRDefault="00435162" w:rsidP="00435162">
      <w:pPr>
        <w:jc w:val="center"/>
        <w:rPr>
          <w:rFonts w:eastAsiaTheme="majorEastAsia" w:cstheme="minorHAnsi"/>
          <w:b/>
          <w:bCs/>
          <w:color w:val="00B0F0"/>
          <w:sz w:val="26"/>
          <w:szCs w:val="26"/>
        </w:rPr>
      </w:pPr>
      <w:r w:rsidRPr="0093465A">
        <w:rPr>
          <w:rFonts w:eastAsiaTheme="majorEastAsia" w:cstheme="minorHAnsi"/>
          <w:b/>
          <w:bCs/>
          <w:color w:val="00B0F0"/>
          <w:sz w:val="26"/>
          <w:szCs w:val="26"/>
        </w:rPr>
        <w:t>INJURY/INCIDENT REPORTING</w:t>
      </w:r>
    </w:p>
    <w:p w:rsidR="00AF1850" w:rsidRPr="0093465A" w:rsidRDefault="00AF1850" w:rsidP="001D220F">
      <w:pPr>
        <w:pStyle w:val="Heading2"/>
        <w:jc w:val="both"/>
        <w:rPr>
          <w:rFonts w:asciiTheme="minorHAnsi" w:hAnsiTheme="minorHAnsi" w:cstheme="minorHAnsi"/>
          <w:b/>
          <w:bCs/>
          <w:color w:val="5B9BD5" w:themeColor="accent1"/>
        </w:rPr>
      </w:pPr>
    </w:p>
    <w:p w:rsidR="00435162" w:rsidRPr="0093465A" w:rsidRDefault="00435162" w:rsidP="009346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21F22"/>
          <w:sz w:val="21"/>
          <w:szCs w:val="21"/>
        </w:rPr>
      </w:pPr>
      <w:r w:rsidRPr="0093465A">
        <w:rPr>
          <w:rFonts w:asciiTheme="minorHAnsi" w:hAnsiTheme="minorHAnsi" w:cstheme="minorHAnsi"/>
          <w:color w:val="121F22"/>
          <w:sz w:val="21"/>
          <w:szCs w:val="21"/>
        </w:rPr>
        <w:t>Recording of </w:t>
      </w:r>
      <w:r w:rsidRPr="0093465A">
        <w:rPr>
          <w:rStyle w:val="Strong"/>
          <w:rFonts w:asciiTheme="minorHAnsi" w:hAnsiTheme="minorHAnsi" w:cstheme="minorHAnsi"/>
          <w:color w:val="121F22"/>
          <w:sz w:val="21"/>
          <w:szCs w:val="21"/>
        </w:rPr>
        <w:t>injuries and “near misses”</w:t>
      </w:r>
      <w:r w:rsidRPr="0093465A">
        <w:rPr>
          <w:rFonts w:asciiTheme="minorHAnsi" w:hAnsiTheme="minorHAnsi" w:cstheme="minorHAnsi"/>
          <w:color w:val="121F22"/>
          <w:sz w:val="21"/>
          <w:szCs w:val="21"/>
        </w:rPr>
        <w:t> is central to Marist College Canberra's obligation to take such measures as are reasonable in all the circumstances to protect students</w:t>
      </w:r>
      <w:r w:rsidR="0093465A"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, staff, and the </w:t>
      </w:r>
      <w:r w:rsidR="0093465A">
        <w:rPr>
          <w:rFonts w:asciiTheme="minorHAnsi" w:hAnsiTheme="minorHAnsi" w:cstheme="minorHAnsi"/>
          <w:color w:val="121F22"/>
          <w:sz w:val="21"/>
          <w:szCs w:val="21"/>
        </w:rPr>
        <w:t xml:space="preserve">wider </w:t>
      </w:r>
      <w:r w:rsidR="0093465A" w:rsidRPr="0093465A">
        <w:rPr>
          <w:rFonts w:asciiTheme="minorHAnsi" w:hAnsiTheme="minorHAnsi" w:cstheme="minorHAnsi"/>
          <w:color w:val="121F22"/>
          <w:sz w:val="21"/>
          <w:szCs w:val="21"/>
        </w:rPr>
        <w:t>College commun</w:t>
      </w:r>
      <w:r w:rsidR="0093465A">
        <w:rPr>
          <w:rFonts w:asciiTheme="minorHAnsi" w:hAnsiTheme="minorHAnsi" w:cstheme="minorHAnsi"/>
          <w:color w:val="121F22"/>
          <w:sz w:val="21"/>
          <w:szCs w:val="21"/>
        </w:rPr>
        <w:t>i</w:t>
      </w:r>
      <w:r w:rsidR="0093465A" w:rsidRPr="0093465A">
        <w:rPr>
          <w:rFonts w:asciiTheme="minorHAnsi" w:hAnsiTheme="minorHAnsi" w:cstheme="minorHAnsi"/>
          <w:color w:val="121F22"/>
          <w:sz w:val="21"/>
          <w:szCs w:val="21"/>
        </w:rPr>
        <w:t>ty</w:t>
      </w:r>
      <w:r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 from risks of harm that reasonably ought to be foreseen. </w:t>
      </w:r>
    </w:p>
    <w:p w:rsidR="00435162" w:rsidRPr="0093465A" w:rsidRDefault="0093465A" w:rsidP="0093465A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Theme="minorHAnsi" w:hAnsiTheme="minorHAnsi" w:cstheme="minorHAnsi"/>
          <w:color w:val="121F22"/>
          <w:sz w:val="21"/>
          <w:szCs w:val="21"/>
        </w:rPr>
      </w:pPr>
      <w:r>
        <w:rPr>
          <w:rFonts w:asciiTheme="minorHAnsi" w:hAnsiTheme="minorHAnsi" w:cstheme="minorHAnsi"/>
          <w:color w:val="121F22"/>
          <w:sz w:val="21"/>
          <w:szCs w:val="21"/>
        </w:rPr>
        <w:t>In your capacity as</w:t>
      </w:r>
      <w:r w:rsidR="00435162"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 coaches/managers it is important that we provide you with a process for reporting injuries and near misses that occur as part of the College’s sporting club activities so we can respond to and analyse the </w:t>
      </w:r>
      <w:r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incidents, </w:t>
      </w:r>
      <w:r w:rsidR="00435162" w:rsidRPr="0093465A">
        <w:rPr>
          <w:rFonts w:asciiTheme="minorHAnsi" w:hAnsiTheme="minorHAnsi" w:cstheme="minorHAnsi"/>
          <w:color w:val="121F22"/>
          <w:sz w:val="21"/>
          <w:szCs w:val="21"/>
        </w:rPr>
        <w:t>mi</w:t>
      </w:r>
      <w:r w:rsidRPr="0093465A">
        <w:rPr>
          <w:rFonts w:asciiTheme="minorHAnsi" w:hAnsiTheme="minorHAnsi" w:cstheme="minorHAnsi"/>
          <w:color w:val="121F22"/>
          <w:sz w:val="21"/>
          <w:szCs w:val="21"/>
        </w:rPr>
        <w:t>tigate risks and</w:t>
      </w:r>
      <w:r w:rsidR="00435162"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 put corrective actions in place </w:t>
      </w:r>
      <w:r w:rsidRPr="0093465A">
        <w:rPr>
          <w:rFonts w:asciiTheme="minorHAnsi" w:hAnsiTheme="minorHAnsi" w:cstheme="minorHAnsi"/>
          <w:color w:val="121F22"/>
          <w:sz w:val="21"/>
          <w:szCs w:val="21"/>
        </w:rPr>
        <w:t xml:space="preserve">where required. </w:t>
      </w:r>
    </w:p>
    <w:p w:rsidR="0093465A" w:rsidRPr="0093465A" w:rsidRDefault="0093465A" w:rsidP="0093465A">
      <w:pPr>
        <w:jc w:val="both"/>
        <w:rPr>
          <w:rFonts w:eastAsia="Times New Roman" w:cstheme="minorHAnsi"/>
          <w:color w:val="121F22"/>
          <w:sz w:val="21"/>
          <w:szCs w:val="21"/>
          <w:lang w:eastAsia="en-AU"/>
        </w:rPr>
      </w:pPr>
      <w:r w:rsidRPr="0093465A">
        <w:rPr>
          <w:rFonts w:eastAsia="Times New Roman" w:cstheme="minorHAnsi"/>
          <w:color w:val="121F22"/>
          <w:sz w:val="21"/>
          <w:szCs w:val="21"/>
          <w:lang w:eastAsia="en-AU"/>
        </w:rPr>
        <w:t xml:space="preserve">We are introducing a new online incident reporting platform across the College, </w:t>
      </w:r>
      <w:r>
        <w:rPr>
          <w:rFonts w:eastAsia="Times New Roman" w:cstheme="minorHAnsi"/>
          <w:color w:val="121F22"/>
          <w:sz w:val="21"/>
          <w:szCs w:val="21"/>
          <w:lang w:eastAsia="en-AU"/>
        </w:rPr>
        <w:t xml:space="preserve">and as part of this rollout there is new </w:t>
      </w:r>
      <w:hyperlink r:id="rId6" w:history="1">
        <w:r w:rsidRPr="0093465A">
          <w:rPr>
            <w:rStyle w:val="Hyperlink"/>
            <w:rFonts w:cstheme="minorHAnsi"/>
            <w:b/>
            <w:bCs/>
            <w:shd w:val="clear" w:color="auto" w:fill="FFFFFF"/>
          </w:rPr>
          <w:t>MCC Sport Clubs Safety Incident Form</w:t>
        </w:r>
      </w:hyperlink>
      <w:r>
        <w:rPr>
          <w:rFonts w:eastAsia="Times New Roman" w:cstheme="minorHAnsi"/>
          <w:color w:val="121F22"/>
          <w:sz w:val="21"/>
          <w:szCs w:val="21"/>
          <w:lang w:eastAsia="en-AU"/>
        </w:rPr>
        <w:t xml:space="preserve">. The online form </w:t>
      </w:r>
      <w:r w:rsidRPr="0093465A">
        <w:rPr>
          <w:rFonts w:eastAsia="Times New Roman" w:cstheme="minorHAnsi"/>
          <w:color w:val="121F22"/>
          <w:sz w:val="21"/>
          <w:szCs w:val="21"/>
          <w:lang w:eastAsia="en-AU"/>
        </w:rPr>
        <w:t>will allow you to log incidents from any web browser or smartphone.  Photos or other documents can also be attached to incidents when logged.</w:t>
      </w:r>
    </w:p>
    <w:p w:rsidR="0093465A" w:rsidRDefault="0093465A" w:rsidP="0093465A">
      <w:pPr>
        <w:rPr>
          <w:rFonts w:eastAsia="Times New Roman" w:cstheme="minorHAnsi"/>
          <w:color w:val="121F22"/>
          <w:sz w:val="21"/>
          <w:szCs w:val="21"/>
          <w:lang w:eastAsia="en-AU"/>
        </w:rPr>
      </w:pPr>
      <w:r w:rsidRPr="0093465A">
        <w:rPr>
          <w:rFonts w:eastAsia="Times New Roman" w:cstheme="minorHAnsi"/>
          <w:color w:val="121F22"/>
          <w:sz w:val="21"/>
          <w:szCs w:val="21"/>
          <w:lang w:eastAsia="en-AU"/>
        </w:rPr>
        <w:t xml:space="preserve">The process for logging incidents is simple. You simply need to go to the following link, which should be saved to your desktop computer, laptop or smartphone: </w:t>
      </w:r>
    </w:p>
    <w:p w:rsidR="0093465A" w:rsidRPr="00760338" w:rsidRDefault="0093465A" w:rsidP="0093465A">
      <w:pPr>
        <w:jc w:val="both"/>
        <w:rPr>
          <w:rStyle w:val="Hyperlink"/>
          <w:rFonts w:cstheme="minorHAnsi"/>
          <w:b/>
          <w:bCs/>
          <w:shd w:val="clear" w:color="auto" w:fill="FFFFFF"/>
        </w:rPr>
      </w:pPr>
      <w:r w:rsidRPr="00760338">
        <w:rPr>
          <w:rStyle w:val="Hyperlink"/>
          <w:rFonts w:cstheme="minorHAnsi"/>
          <w:b/>
          <w:bCs/>
          <w:shd w:val="clear" w:color="auto" w:fill="FFFFFF"/>
        </w:rPr>
        <w:t xml:space="preserve">https://marists.csassurance.com/contracts/new?contract_template=15&amp;token=xzQdsNSgqa2AoqhxsLYR </w:t>
      </w:r>
      <w:r w:rsidR="00760338" w:rsidRPr="00760338">
        <w:rPr>
          <w:rStyle w:val="Hyperlink"/>
          <w:rFonts w:cstheme="minorHAnsi"/>
          <w:b/>
          <w:bCs/>
          <w:shd w:val="clear" w:color="auto" w:fill="FFFFFF"/>
        </w:rPr>
        <w:t xml:space="preserve"> </w:t>
      </w:r>
    </w:p>
    <w:p w:rsidR="0093465A" w:rsidRPr="00760338" w:rsidRDefault="0093465A" w:rsidP="0093465A">
      <w:pPr>
        <w:jc w:val="both"/>
        <w:rPr>
          <w:rFonts w:cstheme="minorHAnsi"/>
          <w:iCs/>
        </w:rPr>
      </w:pPr>
      <w:r w:rsidRPr="00760338">
        <w:rPr>
          <w:rFonts w:cstheme="minorHAnsi"/>
          <w:iCs/>
        </w:rPr>
        <w:t>You can save and return to the form should you need to.</w:t>
      </w:r>
    </w:p>
    <w:p w:rsidR="0093465A" w:rsidRDefault="00760338" w:rsidP="0093465A">
      <w:pPr>
        <w:jc w:val="both"/>
        <w:rPr>
          <w:rFonts w:cstheme="minorHAnsi"/>
          <w:iCs/>
        </w:rPr>
      </w:pPr>
      <w:r w:rsidRPr="00760338">
        <w:rPr>
          <w:rFonts w:cstheme="minorHAnsi"/>
          <w:iCs/>
        </w:rPr>
        <w:t>Instructions</w:t>
      </w:r>
      <w:r w:rsidR="0093465A" w:rsidRPr="00760338">
        <w:rPr>
          <w:rFonts w:cstheme="minorHAnsi"/>
          <w:iCs/>
        </w:rPr>
        <w:t xml:space="preserve"> to assist you with saving this link to your smart device</w:t>
      </w:r>
      <w:r w:rsidRPr="00760338">
        <w:rPr>
          <w:rFonts w:cstheme="minorHAnsi"/>
          <w:iCs/>
        </w:rPr>
        <w:t xml:space="preserve"> are </w:t>
      </w:r>
      <w:r w:rsidRPr="00760338">
        <w:rPr>
          <w:rFonts w:cstheme="minorHAnsi"/>
          <w:iCs/>
          <w:highlight w:val="yellow"/>
        </w:rPr>
        <w:t>[included further below/attached]</w:t>
      </w:r>
      <w:r w:rsidR="0093465A" w:rsidRPr="00760338">
        <w:rPr>
          <w:rFonts w:cstheme="minorHAnsi"/>
          <w:iCs/>
          <w:highlight w:val="yellow"/>
        </w:rPr>
        <w:t>.</w:t>
      </w:r>
      <w:r w:rsidR="0093465A" w:rsidRPr="00760338">
        <w:rPr>
          <w:rFonts w:cstheme="minorHAnsi"/>
          <w:iCs/>
        </w:rPr>
        <w:t xml:space="preserve"> </w:t>
      </w:r>
    </w:p>
    <w:p w:rsidR="00760338" w:rsidRDefault="00760338" w:rsidP="0093465A">
      <w:pPr>
        <w:jc w:val="both"/>
        <w:rPr>
          <w:rFonts w:cstheme="minorHAnsi"/>
          <w:iCs/>
        </w:rPr>
      </w:pPr>
    </w:p>
    <w:p w:rsidR="00760338" w:rsidRDefault="00760338" w:rsidP="0093465A">
      <w:pPr>
        <w:jc w:val="both"/>
        <w:rPr>
          <w:rFonts w:cstheme="minorHAnsi"/>
          <w:iCs/>
        </w:rPr>
      </w:pPr>
      <w:r w:rsidRPr="00760338">
        <w:rPr>
          <w:rFonts w:cstheme="minorHAnsi"/>
          <w:iCs/>
          <w:noProof/>
          <w:lang w:eastAsia="en-AU"/>
        </w:rPr>
        <mc:AlternateContent>
          <mc:Choice Requires="wps">
            <w:drawing>
              <wp:inline distT="0" distB="0" distL="0" distR="0">
                <wp:extent cx="6515100" cy="3238500"/>
                <wp:effectExtent l="19050" t="19050" r="19050" b="1905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23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338" w:rsidRPr="00760338" w:rsidRDefault="00760338" w:rsidP="00760338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eastAsiaTheme="majorEastAsia" w:cstheme="minorHAnsi"/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</w:pPr>
                            <w:r w:rsidRPr="00760338">
                              <w:rPr>
                                <w:rFonts w:eastAsiaTheme="majorEastAsia" w:cstheme="minorHAnsi"/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WHAT TO REPORT ON</w:t>
                            </w:r>
                            <w:r>
                              <w:rPr>
                                <w:rFonts w:eastAsiaTheme="majorEastAsia" w:cstheme="minorHAnsi"/>
                                <w:b/>
                                <w:bCs/>
                                <w:color w:val="00B0F0"/>
                                <w:sz w:val="26"/>
                                <w:szCs w:val="26"/>
                              </w:rPr>
                              <w:t>?</w:t>
                            </w:r>
                          </w:p>
                          <w:p w:rsidR="00760338" w:rsidRPr="00760338" w:rsidRDefault="00760338" w:rsidP="00760338">
                            <w:pPr>
                              <w:shd w:val="clear" w:color="auto" w:fill="FFFFFF"/>
                              <w:spacing w:after="150" w:line="240" w:lineRule="auto"/>
                              <w:jc w:val="center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 xml:space="preserve">The types of Incidents we </w:t>
                            </w:r>
                            <w:r>
                              <w:rPr>
                                <w:rFonts w:cstheme="minorHAnsi"/>
                                <w:iCs/>
                              </w:rPr>
                              <w:t>need you to report on are:</w:t>
                            </w:r>
                          </w:p>
                          <w:p w:rsidR="00760338" w:rsidRPr="00760338" w:rsidRDefault="00760338" w:rsidP="0076033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cstheme="minorHAnsi"/>
                                <w:b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b/>
                                <w:iCs/>
                              </w:rPr>
                              <w:t>Injuries - Physical harm including: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Loss of consciousness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Bone fracture, sprain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Dislocation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Cuts or punctures where blood flows freely (e.g. stitches may be required)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Teeth loosened or knocked out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Ambulance required to attend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Injured person stretchered from field of play</w:t>
                            </w:r>
                          </w:p>
                          <w:p w:rsidR="00760338" w:rsidRPr="00760338" w:rsidRDefault="00760338" w:rsidP="00760338">
                            <w:pPr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240" w:lineRule="auto"/>
                              <w:rPr>
                                <w:rFonts w:cstheme="minorHAnsi"/>
                                <w:iCs/>
                              </w:rPr>
                            </w:pPr>
                            <w:r w:rsidRPr="00760338">
                              <w:rPr>
                                <w:rFonts w:cstheme="minorHAnsi"/>
                                <w:iCs/>
                              </w:rPr>
                              <w:t>Student parent/guardian advised by Teacher/Coach/Manager to seek further medical assistance.</w:t>
                            </w:r>
                          </w:p>
                          <w:p w:rsidR="00760338" w:rsidRPr="00760338" w:rsidRDefault="00760338" w:rsidP="0076033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121F22"/>
                                <w:lang w:eastAsia="en-AU"/>
                              </w:rPr>
                            </w:pPr>
                            <w:r w:rsidRPr="00760338">
                              <w:rPr>
                                <w:rFonts w:eastAsia="Times New Roman" w:cstheme="minorHAnsi"/>
                                <w:b/>
                                <w:bCs/>
                                <w:color w:val="121F22"/>
                                <w:lang w:eastAsia="en-AU"/>
                              </w:rPr>
                              <w:t>Near Misses</w:t>
                            </w:r>
                            <w:r w:rsidRPr="00760338">
                              <w:rPr>
                                <w:rFonts w:eastAsia="Times New Roman" w:cstheme="minorHAnsi"/>
                                <w:color w:val="121F22"/>
                                <w:lang w:eastAsia="en-AU"/>
                              </w:rPr>
                              <w:t> - On occasion an incident may occur which highlights the existence of a hazard; but </w:t>
                            </w:r>
                            <w:r w:rsidRPr="00760338">
                              <w:rPr>
                                <w:rFonts w:eastAsia="Times New Roman" w:cstheme="minorHAnsi"/>
                                <w:i/>
                                <w:iCs/>
                                <w:color w:val="121F22"/>
                                <w:lang w:eastAsia="en-AU"/>
                              </w:rPr>
                              <w:t>does not however result in an injury</w:t>
                            </w:r>
                            <w:r w:rsidRPr="00760338">
                              <w:rPr>
                                <w:rFonts w:eastAsia="Times New Roman" w:cstheme="minorHAnsi"/>
                                <w:b/>
                                <w:bCs/>
                                <w:color w:val="121F22"/>
                                <w:lang w:eastAsia="en-AU"/>
                              </w:rPr>
                              <w:t> </w:t>
                            </w:r>
                            <w:r w:rsidRPr="00760338">
                              <w:rPr>
                                <w:rFonts w:eastAsia="Times New Roman" w:cstheme="minorHAnsi"/>
                                <w:color w:val="121F22"/>
                                <w:lang w:eastAsia="en-AU"/>
                              </w:rPr>
                              <w:t>(e.g. a volunteer may slip but not be injured). </w:t>
                            </w:r>
                          </w:p>
                          <w:p w:rsidR="00760338" w:rsidRPr="00760338" w:rsidRDefault="00760338" w:rsidP="00760338">
                            <w:pPr>
                              <w:shd w:val="clear" w:color="auto" w:fill="FFFFFF"/>
                              <w:spacing w:after="150" w:line="240" w:lineRule="auto"/>
                              <w:rPr>
                                <w:rFonts w:eastAsia="Times New Roman" w:cstheme="minorHAnsi"/>
                                <w:color w:val="121F22"/>
                                <w:lang w:eastAsia="en-AU"/>
                              </w:rPr>
                            </w:pPr>
                            <w:r w:rsidRPr="00760338">
                              <w:rPr>
                                <w:rFonts w:eastAsia="Times New Roman" w:cstheme="minorHAnsi"/>
                                <w:b/>
                                <w:bCs/>
                                <w:color w:val="121F22"/>
                                <w:lang w:eastAsia="en-AU"/>
                              </w:rPr>
                              <w:t>Notifiable incidents -</w:t>
                            </w:r>
                            <w:r w:rsidRPr="00760338">
                              <w:rPr>
                                <w:rFonts w:eastAsia="Times New Roman" w:cstheme="minorHAnsi"/>
                                <w:color w:val="121F22"/>
                                <w:lang w:eastAsia="en-AU"/>
                              </w:rPr>
                              <w:t> Those causing death, serious injury or a "dangerous incident".</w:t>
                            </w:r>
                          </w:p>
                          <w:p w:rsidR="00760338" w:rsidRDefault="0076033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13pt;height:2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" strokecolor="#1f4d78 [1604]" strokeweight="2.25pt">
                <v:textbox>
                  <w:txbxContent>
                    <w:p w:rsidR="00760338" w:rsidRPr="00760338" w:rsidRDefault="00760338" w:rsidP="00760338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eastAsiaTheme="majorEastAsia" w:cstheme="minorHAnsi"/>
                          <w:b/>
                          <w:bCs/>
                          <w:color w:val="00B0F0"/>
                          <w:sz w:val="26"/>
                          <w:szCs w:val="26"/>
                        </w:rPr>
                      </w:pPr>
                      <w:r w:rsidRPr="00760338">
                        <w:rPr>
                          <w:rFonts w:eastAsiaTheme="majorEastAsia" w:cstheme="minorHAnsi"/>
                          <w:b/>
                          <w:bCs/>
                          <w:color w:val="00B0F0"/>
                          <w:sz w:val="26"/>
                          <w:szCs w:val="26"/>
                        </w:rPr>
                        <w:t>WHAT TO REPORT ON</w:t>
                      </w:r>
                      <w:r>
                        <w:rPr>
                          <w:rFonts w:eastAsiaTheme="majorEastAsia" w:cstheme="minorHAnsi"/>
                          <w:b/>
                          <w:bCs/>
                          <w:color w:val="00B0F0"/>
                          <w:sz w:val="26"/>
                          <w:szCs w:val="26"/>
                        </w:rPr>
                        <w:t>?</w:t>
                      </w:r>
                    </w:p>
                    <w:p w:rsidR="00760338" w:rsidRPr="00760338" w:rsidRDefault="00760338" w:rsidP="00760338">
                      <w:pPr>
                        <w:shd w:val="clear" w:color="auto" w:fill="FFFFFF"/>
                        <w:spacing w:after="150" w:line="240" w:lineRule="auto"/>
                        <w:jc w:val="center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 xml:space="preserve">The types of Incidents we </w:t>
                      </w:r>
                      <w:r>
                        <w:rPr>
                          <w:rFonts w:cstheme="minorHAnsi"/>
                          <w:iCs/>
                        </w:rPr>
                        <w:t>need you to report on are:</w:t>
                      </w:r>
                    </w:p>
                    <w:p w:rsidR="00760338" w:rsidRPr="00760338" w:rsidRDefault="00760338" w:rsidP="00760338">
                      <w:pPr>
                        <w:shd w:val="clear" w:color="auto" w:fill="FFFFFF"/>
                        <w:spacing w:after="150" w:line="240" w:lineRule="auto"/>
                        <w:rPr>
                          <w:rFonts w:cstheme="minorHAnsi"/>
                          <w:b/>
                          <w:iCs/>
                        </w:rPr>
                      </w:pPr>
                      <w:r w:rsidRPr="00760338">
                        <w:rPr>
                          <w:rFonts w:cstheme="minorHAnsi"/>
                          <w:b/>
                          <w:iCs/>
                        </w:rPr>
                        <w:t>Injuries - Physical harm including: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Loss of consciousness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Bone fracture, sprain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Dislocation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Cuts or punctures where blood flows freely (e.g. stitches may be required)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Teeth loosened or knocked out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Ambulance required to attend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Injured person stretchered from field of play</w:t>
                      </w:r>
                    </w:p>
                    <w:p w:rsidR="00760338" w:rsidRPr="00760338" w:rsidRDefault="00760338" w:rsidP="00760338">
                      <w:pPr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240" w:lineRule="auto"/>
                        <w:rPr>
                          <w:rFonts w:cstheme="minorHAnsi"/>
                          <w:iCs/>
                        </w:rPr>
                      </w:pPr>
                      <w:r w:rsidRPr="00760338">
                        <w:rPr>
                          <w:rFonts w:cstheme="minorHAnsi"/>
                          <w:iCs/>
                        </w:rPr>
                        <w:t>Student parent/guardian advised by Teacher/Coach/Manager to seek further medical assistance.</w:t>
                      </w:r>
                    </w:p>
                    <w:p w:rsidR="00760338" w:rsidRPr="00760338" w:rsidRDefault="00760338" w:rsidP="00760338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</w:pPr>
                      <w:r w:rsidRPr="00760338">
                        <w:rPr>
                          <w:rFonts w:eastAsia="Times New Roman" w:cstheme="minorHAnsi"/>
                          <w:b/>
                          <w:bCs/>
                          <w:color w:val="121F22"/>
                          <w:lang w:eastAsia="en-AU"/>
                        </w:rPr>
                        <w:t>Near Misses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 xml:space="preserve"> - On 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>occasion an incident may occur 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>which highlights the existence of a hazard; but </w:t>
                      </w:r>
                      <w:r w:rsidRPr="00760338">
                        <w:rPr>
                          <w:rFonts w:eastAsia="Times New Roman" w:cstheme="minorHAnsi"/>
                          <w:i/>
                          <w:iCs/>
                          <w:color w:val="121F22"/>
                          <w:lang w:eastAsia="en-AU"/>
                        </w:rPr>
                        <w:t>does not however result in an injury</w:t>
                      </w:r>
                      <w:r w:rsidRPr="00760338">
                        <w:rPr>
                          <w:rFonts w:eastAsia="Times New Roman" w:cstheme="minorHAnsi"/>
                          <w:b/>
                          <w:bCs/>
                          <w:color w:val="121F22"/>
                          <w:lang w:eastAsia="en-AU"/>
                        </w:rPr>
                        <w:t> 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 xml:space="preserve">(e.g. a 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 xml:space="preserve">volunteer 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>may slip but not be injured). </w:t>
                      </w:r>
                    </w:p>
                    <w:p w:rsidR="00760338" w:rsidRPr="00760338" w:rsidRDefault="00760338" w:rsidP="00760338">
                      <w:pPr>
                        <w:shd w:val="clear" w:color="auto" w:fill="FFFFFF"/>
                        <w:spacing w:after="150" w:line="240" w:lineRule="auto"/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</w:pPr>
                      <w:r w:rsidRPr="00760338">
                        <w:rPr>
                          <w:rFonts w:eastAsia="Times New Roman" w:cstheme="minorHAnsi"/>
                          <w:b/>
                          <w:bCs/>
                          <w:color w:val="121F22"/>
                          <w:lang w:eastAsia="en-AU"/>
                        </w:rPr>
                        <w:t>Notifiable incidents -</w:t>
                      </w:r>
                      <w:r w:rsidRPr="00760338">
                        <w:rPr>
                          <w:rFonts w:eastAsia="Times New Roman" w:cstheme="minorHAnsi"/>
                          <w:color w:val="121F22"/>
                          <w:lang w:eastAsia="en-AU"/>
                        </w:rPr>
                        <w:t> Those causing death, serious injury or a "dangerous incident".</w:t>
                      </w:r>
                    </w:p>
                    <w:p w:rsidR="00760338" w:rsidRDefault="00760338"/>
                  </w:txbxContent>
                </v:textbox>
                <w10:anchorlock/>
              </v:shape>
            </w:pict>
          </mc:Fallback>
        </mc:AlternateContent>
      </w:r>
    </w:p>
    <w:p w:rsidR="00760338" w:rsidRDefault="00760338" w:rsidP="0093465A">
      <w:pPr>
        <w:jc w:val="both"/>
        <w:rPr>
          <w:rFonts w:cstheme="minorHAnsi"/>
          <w:iCs/>
        </w:rPr>
      </w:pPr>
    </w:p>
    <w:p w:rsidR="00760338" w:rsidRPr="00760338" w:rsidRDefault="00760338" w:rsidP="00760338">
      <w:pPr>
        <w:jc w:val="center"/>
        <w:rPr>
          <w:rFonts w:eastAsiaTheme="majorEastAsia" w:cstheme="minorHAnsi"/>
          <w:b/>
          <w:bCs/>
          <w:color w:val="00B0F0"/>
          <w:sz w:val="26"/>
          <w:szCs w:val="26"/>
        </w:rPr>
      </w:pPr>
      <w:r w:rsidRPr="00760338">
        <w:rPr>
          <w:rFonts w:eastAsiaTheme="majorEastAsia" w:cstheme="minorHAnsi"/>
          <w:b/>
          <w:bCs/>
          <w:color w:val="00B0F0"/>
          <w:sz w:val="26"/>
          <w:szCs w:val="26"/>
        </w:rPr>
        <w:t xml:space="preserve">The College is grateful for the generous support, assistance and work of our volunteers. </w:t>
      </w:r>
    </w:p>
    <w:sectPr w:rsidR="00760338" w:rsidRPr="00760338" w:rsidSect="001D22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93E15"/>
    <w:multiLevelType w:val="multilevel"/>
    <w:tmpl w:val="D41CA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7C7469"/>
    <w:multiLevelType w:val="multilevel"/>
    <w:tmpl w:val="6ED8CD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20F"/>
    <w:rsid w:val="001D220F"/>
    <w:rsid w:val="00435162"/>
    <w:rsid w:val="0048487D"/>
    <w:rsid w:val="00760338"/>
    <w:rsid w:val="0093465A"/>
    <w:rsid w:val="00A440BC"/>
    <w:rsid w:val="00AF1850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BF66B0-CAC9-4087-A235-F2C7EFDC5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20F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22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D22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D220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5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rsid w:val="00435162"/>
    <w:rPr>
      <w:b/>
      <w:bCs/>
    </w:rPr>
  </w:style>
  <w:style w:type="character" w:styleId="Emphasis">
    <w:name w:val="Emphasis"/>
    <w:basedOn w:val="DefaultParagraphFont"/>
    <w:uiPriority w:val="20"/>
    <w:qFormat/>
    <w:rsid w:val="007603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5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arists.csassurance.com/contracts/new?contract_template=15&amp;token=xzQdsNSgqa2AoqhxsLY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Acheson</dc:creator>
  <cp:keywords/>
  <dc:description/>
  <cp:lastModifiedBy>Paul Mead</cp:lastModifiedBy>
  <cp:revision>2</cp:revision>
  <dcterms:created xsi:type="dcterms:W3CDTF">2019-02-04T22:49:00Z</dcterms:created>
  <dcterms:modified xsi:type="dcterms:W3CDTF">2019-02-04T22:49:00Z</dcterms:modified>
</cp:coreProperties>
</file>